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88BC"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ТИТУЛЬНИЙ АРКУШ</w:t>
      </w:r>
    </w:p>
    <w:p w14:paraId="4D1E3E8E"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30"/>
      </w:tblGrid>
      <w:tr w:rsidR="00000000" w14:paraId="2C7D34C9" w14:textId="77777777">
        <w:tblPrEx>
          <w:tblCellMar>
            <w:top w:w="0" w:type="dxa"/>
            <w:bottom w:w="0" w:type="dxa"/>
          </w:tblCellMar>
        </w:tblPrEx>
        <w:trPr>
          <w:trHeight w:val="300"/>
        </w:trPr>
        <w:tc>
          <w:tcPr>
            <w:tcW w:w="5230" w:type="dxa"/>
            <w:tcBorders>
              <w:top w:val="nil"/>
              <w:left w:val="nil"/>
              <w:bottom w:val="single" w:sz="6" w:space="0" w:color="auto"/>
              <w:right w:val="nil"/>
            </w:tcBorders>
            <w:vAlign w:val="bottom"/>
          </w:tcPr>
          <w:p w14:paraId="1C52B883"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18.03.2024</w:t>
            </w:r>
          </w:p>
        </w:tc>
      </w:tr>
      <w:tr w:rsidR="00000000" w14:paraId="016616F7" w14:textId="77777777">
        <w:tblPrEx>
          <w:tblBorders>
            <w:bottom w:val="none" w:sz="0" w:space="0" w:color="auto"/>
          </w:tblBorders>
          <w:tblCellMar>
            <w:top w:w="0" w:type="dxa"/>
            <w:bottom w:w="0" w:type="dxa"/>
          </w:tblCellMar>
        </w:tblPrEx>
        <w:trPr>
          <w:trHeight w:val="300"/>
        </w:trPr>
        <w:tc>
          <w:tcPr>
            <w:tcW w:w="5230" w:type="dxa"/>
            <w:tcBorders>
              <w:top w:val="nil"/>
              <w:left w:val="nil"/>
              <w:bottom w:val="nil"/>
              <w:right w:val="nil"/>
            </w:tcBorders>
            <w:vAlign w:val="bottom"/>
          </w:tcPr>
          <w:p w14:paraId="5A5EC987"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реєстрації емітентом електронного документа)</w:t>
            </w:r>
          </w:p>
        </w:tc>
      </w:tr>
      <w:tr w:rsidR="00000000" w14:paraId="3CFE9796" w14:textId="77777777">
        <w:tblPrEx>
          <w:tblCellMar>
            <w:top w:w="0" w:type="dxa"/>
            <w:bottom w:w="0" w:type="dxa"/>
          </w:tblCellMar>
        </w:tblPrEx>
        <w:trPr>
          <w:trHeight w:val="300"/>
        </w:trPr>
        <w:tc>
          <w:tcPr>
            <w:tcW w:w="5230" w:type="dxa"/>
            <w:tcBorders>
              <w:top w:val="nil"/>
              <w:left w:val="nil"/>
              <w:bottom w:val="single" w:sz="6" w:space="0" w:color="auto"/>
              <w:right w:val="nil"/>
            </w:tcBorders>
            <w:vAlign w:val="bottom"/>
          </w:tcPr>
          <w:p w14:paraId="448BA9D1"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00000" w14:paraId="35905B07" w14:textId="77777777">
        <w:tblPrEx>
          <w:tblCellMar>
            <w:top w:w="0" w:type="dxa"/>
            <w:bottom w:w="0" w:type="dxa"/>
          </w:tblCellMar>
        </w:tblPrEx>
        <w:trPr>
          <w:trHeight w:val="300"/>
        </w:trPr>
        <w:tc>
          <w:tcPr>
            <w:tcW w:w="5230" w:type="dxa"/>
            <w:tcBorders>
              <w:top w:val="nil"/>
              <w:left w:val="nil"/>
              <w:bottom w:val="nil"/>
              <w:right w:val="nil"/>
            </w:tcBorders>
            <w:vAlign w:val="bottom"/>
          </w:tcPr>
          <w:p w14:paraId="0E0A2093"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(вихідний реєстраційний номер електронного документа)</w:t>
            </w:r>
          </w:p>
        </w:tc>
      </w:tr>
    </w:tbl>
    <w:p w14:paraId="7E00FB26" w14:textId="77777777" w:rsidR="00000000" w:rsidRDefault="00D37D8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5"/>
      </w:tblGrid>
      <w:tr w:rsidR="00000000" w14:paraId="230A6A7A" w14:textId="77777777">
        <w:tblPrEx>
          <w:tblCellMar>
            <w:top w:w="0" w:type="dxa"/>
            <w:bottom w:w="0" w:type="dxa"/>
          </w:tblCellMar>
        </w:tblPrEx>
        <w:trPr>
          <w:trHeight w:val="300"/>
        </w:trPr>
        <w:tc>
          <w:tcPr>
            <w:tcW w:w="10465" w:type="dxa"/>
            <w:tcBorders>
              <w:top w:val="nil"/>
              <w:left w:val="nil"/>
              <w:bottom w:val="nil"/>
              <w:right w:val="nil"/>
            </w:tcBorders>
            <w:vAlign w:val="bottom"/>
          </w:tcPr>
          <w:p w14:paraId="06AFD852"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bl>
    <w:p w14:paraId="61A395FF"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236"/>
        <w:gridCol w:w="3334"/>
        <w:gridCol w:w="236"/>
        <w:gridCol w:w="3284"/>
      </w:tblGrid>
      <w:tr w:rsidR="00000000" w14:paraId="412A830F" w14:textId="77777777">
        <w:tblPrEx>
          <w:tblCellMar>
            <w:top w:w="0" w:type="dxa"/>
            <w:bottom w:w="0" w:type="dxa"/>
          </w:tblCellMar>
        </w:tblPrEx>
        <w:trPr>
          <w:trHeight w:val="200"/>
        </w:trPr>
        <w:tc>
          <w:tcPr>
            <w:tcW w:w="3415" w:type="dxa"/>
            <w:tcBorders>
              <w:top w:val="nil"/>
              <w:left w:val="nil"/>
              <w:bottom w:val="single" w:sz="6" w:space="0" w:color="auto"/>
              <w:right w:val="nil"/>
            </w:tcBorders>
            <w:vAlign w:val="bottom"/>
          </w:tcPr>
          <w:p w14:paraId="5BBE4302"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16" w:type="dxa"/>
            <w:tcBorders>
              <w:top w:val="nil"/>
              <w:left w:val="nil"/>
              <w:bottom w:val="nil"/>
              <w:right w:val="nil"/>
            </w:tcBorders>
          </w:tcPr>
          <w:p w14:paraId="2D1D88BB"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p>
        </w:tc>
        <w:tc>
          <w:tcPr>
            <w:tcW w:w="3334" w:type="dxa"/>
            <w:tcBorders>
              <w:top w:val="nil"/>
              <w:left w:val="nil"/>
              <w:bottom w:val="single" w:sz="6" w:space="0" w:color="auto"/>
              <w:right w:val="nil"/>
            </w:tcBorders>
            <w:vAlign w:val="bottom"/>
          </w:tcPr>
          <w:p w14:paraId="61134214"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p>
        </w:tc>
        <w:tc>
          <w:tcPr>
            <w:tcW w:w="216" w:type="dxa"/>
            <w:tcBorders>
              <w:top w:val="nil"/>
              <w:left w:val="nil"/>
              <w:bottom w:val="nil"/>
              <w:right w:val="nil"/>
            </w:tcBorders>
          </w:tcPr>
          <w:p w14:paraId="3ADAD26E"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p>
        </w:tc>
        <w:tc>
          <w:tcPr>
            <w:tcW w:w="3284" w:type="dxa"/>
            <w:tcBorders>
              <w:top w:val="nil"/>
              <w:left w:val="nil"/>
              <w:bottom w:val="single" w:sz="6" w:space="0" w:color="auto"/>
              <w:right w:val="nil"/>
            </w:tcBorders>
            <w:vAlign w:val="bottom"/>
          </w:tcPr>
          <w:p w14:paraId="77C7A5A4"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Веремчук Наталiя Володимирiвна</w:t>
            </w:r>
          </w:p>
        </w:tc>
      </w:tr>
      <w:tr w:rsidR="00000000" w14:paraId="502DA61D" w14:textId="77777777">
        <w:tblPrEx>
          <w:tblCellMar>
            <w:top w:w="0" w:type="dxa"/>
            <w:bottom w:w="0" w:type="dxa"/>
          </w:tblCellMar>
        </w:tblPrEx>
        <w:trPr>
          <w:trHeight w:val="200"/>
        </w:trPr>
        <w:tc>
          <w:tcPr>
            <w:tcW w:w="3415" w:type="dxa"/>
            <w:tcBorders>
              <w:top w:val="nil"/>
              <w:left w:val="nil"/>
              <w:bottom w:val="nil"/>
              <w:right w:val="nil"/>
            </w:tcBorders>
          </w:tcPr>
          <w:p w14:paraId="16F2A14E"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(посада)</w:t>
            </w:r>
          </w:p>
        </w:tc>
        <w:tc>
          <w:tcPr>
            <w:tcW w:w="216" w:type="dxa"/>
            <w:tcBorders>
              <w:top w:val="nil"/>
              <w:left w:val="nil"/>
              <w:bottom w:val="nil"/>
              <w:right w:val="nil"/>
            </w:tcBorders>
          </w:tcPr>
          <w:p w14:paraId="7522F26B"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p>
        </w:tc>
        <w:tc>
          <w:tcPr>
            <w:tcW w:w="3334" w:type="dxa"/>
            <w:tcBorders>
              <w:top w:val="nil"/>
              <w:left w:val="nil"/>
              <w:bottom w:val="nil"/>
              <w:right w:val="nil"/>
            </w:tcBorders>
          </w:tcPr>
          <w:p w14:paraId="58BADED7"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(місце для накладання електронного підпису уповноваженої особи емітента/ особи, яка надає забезпечення, що базується на кваліфікованому сертифікаті відкритого ключа)</w:t>
            </w:r>
          </w:p>
        </w:tc>
        <w:tc>
          <w:tcPr>
            <w:tcW w:w="216" w:type="dxa"/>
            <w:tcBorders>
              <w:top w:val="nil"/>
              <w:left w:val="nil"/>
              <w:bottom w:val="nil"/>
              <w:right w:val="nil"/>
            </w:tcBorders>
          </w:tcPr>
          <w:p w14:paraId="1403D492"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p>
        </w:tc>
        <w:tc>
          <w:tcPr>
            <w:tcW w:w="3284" w:type="dxa"/>
            <w:tcBorders>
              <w:top w:val="nil"/>
              <w:left w:val="nil"/>
              <w:bottom w:val="nil"/>
              <w:right w:val="nil"/>
            </w:tcBorders>
          </w:tcPr>
          <w:p w14:paraId="71FE9F2E"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(прізвище та ініціали керівника або уповноважен</w:t>
            </w:r>
            <w:r>
              <w:rPr>
                <w:rFonts w:ascii="Times New Roman" w:hAnsi="Times New Roman" w:cs="Times New Roman"/>
                <w:sz w:val="20"/>
                <w:szCs w:val="20"/>
              </w:rPr>
              <w:t>ої особи емітента)</w:t>
            </w:r>
          </w:p>
        </w:tc>
      </w:tr>
    </w:tbl>
    <w:p w14:paraId="024A90DD" w14:textId="77777777" w:rsidR="00000000" w:rsidRDefault="00D37D87">
      <w:pPr>
        <w:widowControl w:val="0"/>
        <w:autoSpaceDE w:val="0"/>
        <w:autoSpaceDN w:val="0"/>
        <w:adjustRightInd w:val="0"/>
        <w:spacing w:after="0" w:line="240" w:lineRule="auto"/>
        <w:rPr>
          <w:rFonts w:ascii="Times New Roman" w:hAnsi="Times New Roman" w:cs="Times New Roman"/>
          <w:sz w:val="20"/>
          <w:szCs w:val="20"/>
        </w:rPr>
      </w:pPr>
    </w:p>
    <w:p w14:paraId="01A41819"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Особлива інформація / інформація про іпотечні цінні папери/ сертифікати фонду операцій з нерухомістю емітента</w:t>
      </w:r>
    </w:p>
    <w:p w14:paraId="0F3D3833" w14:textId="77777777" w:rsidR="00000000" w:rsidRDefault="00D37D87">
      <w:pPr>
        <w:widowControl w:val="0"/>
        <w:autoSpaceDE w:val="0"/>
        <w:autoSpaceDN w:val="0"/>
        <w:adjustRightInd w:val="0"/>
        <w:spacing w:after="0" w:line="240" w:lineRule="auto"/>
        <w:rPr>
          <w:rFonts w:ascii="Times New Roman" w:hAnsi="Times New Roman" w:cs="Times New Roman"/>
          <w:b/>
          <w:bCs/>
          <w:sz w:val="28"/>
          <w:szCs w:val="28"/>
        </w:rPr>
      </w:pPr>
    </w:p>
    <w:p w14:paraId="3AA1C115"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І. Загальні відомості</w:t>
      </w:r>
    </w:p>
    <w:p w14:paraId="6A79110F" w14:textId="77777777" w:rsidR="00000000" w:rsidRDefault="00D37D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Повне найменування: Приватне акціонерне товариство «Рівнедерев»</w:t>
      </w:r>
    </w:p>
    <w:p w14:paraId="419054F9"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Організаційно-правова форма: Приватне акціонерне товариство</w:t>
      </w:r>
    </w:p>
    <w:p w14:paraId="5918BD35"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Місцезнаходження: 33009, Рівненська обл., м. Рівне, пров. Робітничий, 6</w:t>
      </w:r>
    </w:p>
    <w:p w14:paraId="251F718C"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Ідентифікаційний код юридичної особи: 04949037</w:t>
      </w:r>
    </w:p>
    <w:p w14:paraId="4253D2CA"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Міжміський код та номер телефону: (0362) 61-99-12</w:t>
      </w:r>
    </w:p>
    <w:p w14:paraId="24CA5B70"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Адреса елект</w:t>
      </w:r>
      <w:r>
        <w:rPr>
          <w:rFonts w:ascii="Times New Roman" w:hAnsi="Times New Roman" w:cs="Times New Roman"/>
          <w:sz w:val="24"/>
          <w:szCs w:val="24"/>
        </w:rPr>
        <w:t>ронної пошти, яка є офіційним каналом зв’язку: rivnederev@emitent.net.ua</w:t>
      </w:r>
    </w:p>
    <w:p w14:paraId="0222992E"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w:t>
      </w:r>
      <w:r>
        <w:rPr>
          <w:rFonts w:ascii="Times New Roman" w:hAnsi="Times New Roman" w:cs="Times New Roman"/>
          <w:sz w:val="24"/>
          <w:szCs w:val="24"/>
        </w:rPr>
        <w:t xml:space="preserve">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 </w:t>
      </w:r>
    </w:p>
    <w:p w14:paraId="045B23C0"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w:t>
      </w:r>
      <w:r>
        <w:rPr>
          <w:rFonts w:ascii="Times New Roman" w:hAnsi="Times New Roman" w:cs="Times New Roman"/>
          <w:sz w:val="24"/>
          <w:szCs w:val="24"/>
        </w:rPr>
        <w:t>снює подання звітності та/або звітних даних до НКЦПФР (у разі, якщо емітент не подає інформацію до НКЦПФР безпосередньо): Державна установа "Агентство з розвитку інфраструктури фондового ринку України", 21676262, Україна, DR/00002/ARM</w:t>
      </w:r>
    </w:p>
    <w:p w14:paraId="37772C68"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p>
    <w:p w14:paraId="71EF7054"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ІІ. Дані про дату та</w:t>
      </w:r>
      <w:r>
        <w:rPr>
          <w:rFonts w:ascii="Times New Roman" w:hAnsi="Times New Roman" w:cs="Times New Roman"/>
          <w:b/>
          <w:bCs/>
          <w:sz w:val="24"/>
          <w:szCs w:val="24"/>
        </w:rPr>
        <w:t xml:space="preserve"> місце оприлюднення інформації </w:t>
      </w:r>
    </w:p>
    <w:p w14:paraId="09B54047"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5165"/>
        <w:gridCol w:w="1885"/>
      </w:tblGrid>
      <w:tr w:rsidR="00000000" w14:paraId="390B0963" w14:textId="77777777">
        <w:tblPrEx>
          <w:tblCellMar>
            <w:top w:w="0" w:type="dxa"/>
            <w:bottom w:w="0" w:type="dxa"/>
          </w:tblCellMar>
        </w:tblPrEx>
        <w:trPr>
          <w:trHeight w:val="300"/>
        </w:trPr>
        <w:tc>
          <w:tcPr>
            <w:tcW w:w="3415" w:type="dxa"/>
            <w:vMerge w:val="restart"/>
            <w:tcBorders>
              <w:top w:val="nil"/>
              <w:left w:val="nil"/>
              <w:bottom w:val="nil"/>
              <w:right w:val="nil"/>
            </w:tcBorders>
          </w:tcPr>
          <w:p w14:paraId="096F9DB7" w14:textId="77777777" w:rsidR="00000000" w:rsidRDefault="00D37D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розміщена на власному вебсайті емітента</w:t>
            </w:r>
          </w:p>
        </w:tc>
        <w:tc>
          <w:tcPr>
            <w:tcW w:w="5165" w:type="dxa"/>
            <w:tcBorders>
              <w:top w:val="nil"/>
              <w:left w:val="nil"/>
              <w:bottom w:val="single" w:sz="6" w:space="0" w:color="auto"/>
              <w:right w:val="nil"/>
            </w:tcBorders>
            <w:vAlign w:val="bottom"/>
          </w:tcPr>
          <w:p w14:paraId="1A02389E"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http://www.rivnederev.pat.ua/documents/informaciya-dlya-akcioneriv-ta-steikholderiv</w:t>
            </w:r>
          </w:p>
        </w:tc>
        <w:tc>
          <w:tcPr>
            <w:tcW w:w="1885" w:type="dxa"/>
            <w:tcBorders>
              <w:top w:val="nil"/>
              <w:left w:val="nil"/>
              <w:bottom w:val="single" w:sz="6" w:space="0" w:color="auto"/>
              <w:right w:val="nil"/>
            </w:tcBorders>
            <w:vAlign w:val="bottom"/>
          </w:tcPr>
          <w:p w14:paraId="6242D5A5"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18.03.2024</w:t>
            </w:r>
          </w:p>
        </w:tc>
      </w:tr>
      <w:tr w:rsidR="00000000" w14:paraId="7689F873" w14:textId="77777777">
        <w:tblPrEx>
          <w:tblCellMar>
            <w:top w:w="0" w:type="dxa"/>
            <w:bottom w:w="0" w:type="dxa"/>
          </w:tblCellMar>
        </w:tblPrEx>
        <w:trPr>
          <w:trHeight w:val="300"/>
        </w:trPr>
        <w:tc>
          <w:tcPr>
            <w:tcW w:w="3415" w:type="dxa"/>
            <w:vMerge/>
            <w:tcBorders>
              <w:top w:val="nil"/>
              <w:left w:val="nil"/>
              <w:bottom w:val="nil"/>
              <w:right w:val="nil"/>
            </w:tcBorders>
          </w:tcPr>
          <w:p w14:paraId="7773EAC3" w14:textId="77777777" w:rsidR="00000000" w:rsidRDefault="00D37D87">
            <w:pPr>
              <w:widowControl w:val="0"/>
              <w:autoSpaceDE w:val="0"/>
              <w:autoSpaceDN w:val="0"/>
              <w:adjustRightInd w:val="0"/>
              <w:spacing w:after="0" w:line="240" w:lineRule="auto"/>
              <w:rPr>
                <w:rFonts w:ascii="Times New Roman" w:hAnsi="Times New Roman" w:cs="Times New Roman"/>
                <w:sz w:val="20"/>
                <w:szCs w:val="20"/>
              </w:rPr>
            </w:pPr>
          </w:p>
        </w:tc>
        <w:tc>
          <w:tcPr>
            <w:tcW w:w="5165" w:type="dxa"/>
            <w:tcBorders>
              <w:top w:val="nil"/>
              <w:left w:val="nil"/>
              <w:bottom w:val="nil"/>
              <w:right w:val="nil"/>
            </w:tcBorders>
            <w:vAlign w:val="bottom"/>
          </w:tcPr>
          <w:p w14:paraId="350225D7"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(URL-адреса вебсайту)</w:t>
            </w:r>
          </w:p>
        </w:tc>
        <w:tc>
          <w:tcPr>
            <w:tcW w:w="1885" w:type="dxa"/>
            <w:tcBorders>
              <w:top w:val="nil"/>
              <w:left w:val="nil"/>
              <w:bottom w:val="nil"/>
              <w:right w:val="nil"/>
            </w:tcBorders>
            <w:vAlign w:val="bottom"/>
          </w:tcPr>
          <w:p w14:paraId="2E726B45"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bl>
    <w:p w14:paraId="260D516F" w14:textId="77777777" w:rsidR="00000000" w:rsidRDefault="00D37D87">
      <w:pPr>
        <w:widowControl w:val="0"/>
        <w:autoSpaceDE w:val="0"/>
        <w:autoSpaceDN w:val="0"/>
        <w:adjustRightInd w:val="0"/>
        <w:spacing w:after="0" w:line="240" w:lineRule="auto"/>
        <w:rPr>
          <w:rFonts w:ascii="Times New Roman" w:hAnsi="Times New Roman" w:cs="Times New Roman"/>
          <w:sz w:val="20"/>
          <w:szCs w:val="20"/>
        </w:rPr>
        <w:sectPr w:rsidR="00000000">
          <w:footerReference w:type="default" r:id="rId6"/>
          <w:pgSz w:w="11905" w:h="16837"/>
          <w:pgMar w:top="570" w:right="720" w:bottom="570" w:left="720" w:header="708" w:footer="360" w:gutter="0"/>
          <w:pgNumType w:start="1"/>
          <w:cols w:space="720"/>
          <w:noEndnote/>
        </w:sectPr>
      </w:pPr>
    </w:p>
    <w:p w14:paraId="67F9DA53"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ВІДОМОСТІ</w:t>
      </w:r>
    </w:p>
    <w:p w14:paraId="77399B88"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про зміну складу посадових осіб емітента</w:t>
      </w:r>
    </w:p>
    <w:p w14:paraId="7810BA7F"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00"/>
        <w:gridCol w:w="1800"/>
        <w:gridCol w:w="2600"/>
        <w:gridCol w:w="3000"/>
        <w:gridCol w:w="1865"/>
      </w:tblGrid>
      <w:tr w:rsidR="00000000" w14:paraId="4BB93625"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vAlign w:val="center"/>
          </w:tcPr>
          <w:p w14:paraId="34CF9159"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Дата вчинення дії</w:t>
            </w:r>
          </w:p>
        </w:tc>
        <w:tc>
          <w:tcPr>
            <w:tcW w:w="1800" w:type="dxa"/>
            <w:tcBorders>
              <w:top w:val="single" w:sz="6" w:space="0" w:color="auto"/>
              <w:left w:val="single" w:sz="6" w:space="0" w:color="auto"/>
              <w:bottom w:val="single" w:sz="6" w:space="0" w:color="auto"/>
              <w:right w:val="single" w:sz="6" w:space="0" w:color="auto"/>
            </w:tcBorders>
            <w:vAlign w:val="center"/>
          </w:tcPr>
          <w:p w14:paraId="1A07DCE0"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Зміни (призначено, звільнено, обрано або припинено повноваження)</w:t>
            </w:r>
          </w:p>
        </w:tc>
        <w:tc>
          <w:tcPr>
            <w:tcW w:w="2600" w:type="dxa"/>
            <w:tcBorders>
              <w:top w:val="single" w:sz="6" w:space="0" w:color="auto"/>
              <w:left w:val="single" w:sz="6" w:space="0" w:color="auto"/>
              <w:bottom w:val="single" w:sz="6" w:space="0" w:color="auto"/>
              <w:right w:val="single" w:sz="6" w:space="0" w:color="auto"/>
            </w:tcBorders>
            <w:vAlign w:val="center"/>
          </w:tcPr>
          <w:p w14:paraId="3AB1332D"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3B0508DC" w14:textId="77777777" w:rsidR="00000000" w:rsidRDefault="00D37D87">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Ім’я особи</w:t>
            </w:r>
          </w:p>
        </w:tc>
        <w:tc>
          <w:tcPr>
            <w:tcW w:w="1865" w:type="dxa"/>
            <w:tcBorders>
              <w:top w:val="single" w:sz="6" w:space="0" w:color="auto"/>
              <w:left w:val="single" w:sz="6" w:space="0" w:color="auto"/>
              <w:bottom w:val="single" w:sz="6" w:space="0" w:color="auto"/>
            </w:tcBorders>
            <w:vAlign w:val="center"/>
          </w:tcPr>
          <w:p w14:paraId="4B31ACA6"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Розмір частки в статутному капіталі емітента (у відсотках)</w:t>
            </w:r>
          </w:p>
        </w:tc>
      </w:tr>
      <w:tr w:rsidR="00000000" w14:paraId="2A2061DC"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vAlign w:val="center"/>
          </w:tcPr>
          <w:p w14:paraId="1B5EFB1E"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14:paraId="25D460ED"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600" w:type="dxa"/>
            <w:tcBorders>
              <w:top w:val="single" w:sz="6" w:space="0" w:color="auto"/>
              <w:left w:val="single" w:sz="6" w:space="0" w:color="auto"/>
              <w:bottom w:val="single" w:sz="6" w:space="0" w:color="auto"/>
              <w:right w:val="single" w:sz="6" w:space="0" w:color="auto"/>
            </w:tcBorders>
            <w:vAlign w:val="center"/>
          </w:tcPr>
          <w:p w14:paraId="5F973252"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000" w:type="dxa"/>
            <w:tcBorders>
              <w:top w:val="single" w:sz="6" w:space="0" w:color="auto"/>
              <w:left w:val="single" w:sz="6" w:space="0" w:color="auto"/>
              <w:bottom w:val="single" w:sz="6" w:space="0" w:color="auto"/>
              <w:right w:val="single" w:sz="6" w:space="0" w:color="auto"/>
            </w:tcBorders>
            <w:vAlign w:val="center"/>
          </w:tcPr>
          <w:p w14:paraId="467265E8"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65" w:type="dxa"/>
            <w:tcBorders>
              <w:top w:val="single" w:sz="6" w:space="0" w:color="auto"/>
              <w:left w:val="single" w:sz="6" w:space="0" w:color="auto"/>
              <w:bottom w:val="single" w:sz="6" w:space="0" w:color="auto"/>
            </w:tcBorders>
            <w:vAlign w:val="center"/>
          </w:tcPr>
          <w:p w14:paraId="2DBC4143"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000000" w14:paraId="7EF9452C"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37570971"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18.03.2024</w:t>
            </w:r>
          </w:p>
        </w:tc>
        <w:tc>
          <w:tcPr>
            <w:tcW w:w="1800" w:type="dxa"/>
            <w:tcBorders>
              <w:top w:val="single" w:sz="6" w:space="0" w:color="auto"/>
              <w:left w:val="single" w:sz="6" w:space="0" w:color="auto"/>
              <w:bottom w:val="single" w:sz="6" w:space="0" w:color="auto"/>
              <w:right w:val="single" w:sz="6" w:space="0" w:color="auto"/>
            </w:tcBorders>
          </w:tcPr>
          <w:p w14:paraId="211209B2"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Звільнено</w:t>
            </w:r>
          </w:p>
        </w:tc>
        <w:tc>
          <w:tcPr>
            <w:tcW w:w="2600" w:type="dxa"/>
            <w:tcBorders>
              <w:top w:val="single" w:sz="6" w:space="0" w:color="auto"/>
              <w:left w:val="single" w:sz="6" w:space="0" w:color="auto"/>
              <w:bottom w:val="single" w:sz="6" w:space="0" w:color="auto"/>
              <w:right w:val="single" w:sz="6" w:space="0" w:color="auto"/>
            </w:tcBorders>
          </w:tcPr>
          <w:p w14:paraId="4C0ABCBE"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Головний бухгалтер</w:t>
            </w:r>
          </w:p>
        </w:tc>
        <w:tc>
          <w:tcPr>
            <w:tcW w:w="3000" w:type="dxa"/>
            <w:tcBorders>
              <w:top w:val="single" w:sz="6" w:space="0" w:color="auto"/>
              <w:left w:val="single" w:sz="6" w:space="0" w:color="auto"/>
              <w:bottom w:val="single" w:sz="6" w:space="0" w:color="auto"/>
              <w:right w:val="single" w:sz="6" w:space="0" w:color="auto"/>
            </w:tcBorders>
          </w:tcPr>
          <w:p w14:paraId="52F79F03"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Веремчук Наталiя Володимирiвна</w:t>
            </w:r>
          </w:p>
        </w:tc>
        <w:tc>
          <w:tcPr>
            <w:tcW w:w="1865" w:type="dxa"/>
            <w:tcBorders>
              <w:top w:val="single" w:sz="6" w:space="0" w:color="auto"/>
              <w:left w:val="single" w:sz="6" w:space="0" w:color="auto"/>
              <w:bottom w:val="single" w:sz="6" w:space="0" w:color="auto"/>
            </w:tcBorders>
          </w:tcPr>
          <w:p w14:paraId="009C15B4"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r>
      <w:tr w:rsidR="00000000" w14:paraId="0CC9A667"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3BDF9E53" w14:textId="77777777" w:rsidR="00000000" w:rsidRDefault="00D37D8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77CE019B"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2F018580" w14:textId="77777777" w:rsidR="00000000" w:rsidRDefault="00D37D8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Наказом директора № 3 від 18.03.2024 р. посадову особу </w:t>
            </w:r>
            <w:r>
              <w:rPr>
                <w:rFonts w:ascii="Times New Roman" w:hAnsi="Times New Roman" w:cs="Times New Roman"/>
                <w:sz w:val="20"/>
                <w:szCs w:val="20"/>
              </w:rPr>
              <w:t>звільнено з посади головного бухгалтера згідно поданої заяви. На посаді перебувала - 22  роки. Посадова особа є акцiонером, що володiє  пакетом акцiй емiтента у розмiрi 0,16%. Непогашеної судимостi за корисливi та посадовi злочини посадова особа не має.</w:t>
            </w:r>
          </w:p>
          <w:p w14:paraId="686B4F4C" w14:textId="77777777" w:rsidR="00000000" w:rsidRDefault="00D37D8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w:t>
            </w:r>
            <w:r>
              <w:rPr>
                <w:rFonts w:ascii="Times New Roman" w:hAnsi="Times New Roman" w:cs="Times New Roman"/>
                <w:sz w:val="20"/>
                <w:szCs w:val="20"/>
              </w:rPr>
              <w:t xml:space="preserve"> місце головного бухгалтера нікого не обрано, посада залишається вакантною.</w:t>
            </w:r>
          </w:p>
        </w:tc>
      </w:tr>
      <w:tr w:rsidR="00000000" w14:paraId="623CAE37"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35207FD6"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18.03.2024</w:t>
            </w:r>
          </w:p>
        </w:tc>
        <w:tc>
          <w:tcPr>
            <w:tcW w:w="1800" w:type="dxa"/>
            <w:tcBorders>
              <w:top w:val="single" w:sz="6" w:space="0" w:color="auto"/>
              <w:left w:val="single" w:sz="6" w:space="0" w:color="auto"/>
              <w:bottom w:val="single" w:sz="6" w:space="0" w:color="auto"/>
              <w:right w:val="single" w:sz="6" w:space="0" w:color="auto"/>
            </w:tcBorders>
          </w:tcPr>
          <w:p w14:paraId="3AD4F734"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Припинено повноваження</w:t>
            </w:r>
          </w:p>
        </w:tc>
        <w:tc>
          <w:tcPr>
            <w:tcW w:w="2600" w:type="dxa"/>
            <w:tcBorders>
              <w:top w:val="single" w:sz="6" w:space="0" w:color="auto"/>
              <w:left w:val="single" w:sz="6" w:space="0" w:color="auto"/>
              <w:bottom w:val="single" w:sz="6" w:space="0" w:color="auto"/>
              <w:right w:val="single" w:sz="6" w:space="0" w:color="auto"/>
            </w:tcBorders>
          </w:tcPr>
          <w:p w14:paraId="171C6427"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tc>
        <w:tc>
          <w:tcPr>
            <w:tcW w:w="3000" w:type="dxa"/>
            <w:tcBorders>
              <w:top w:val="single" w:sz="6" w:space="0" w:color="auto"/>
              <w:left w:val="single" w:sz="6" w:space="0" w:color="auto"/>
              <w:bottom w:val="single" w:sz="6" w:space="0" w:color="auto"/>
              <w:right w:val="single" w:sz="6" w:space="0" w:color="auto"/>
            </w:tcBorders>
          </w:tcPr>
          <w:p w14:paraId="373AF2FA"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Бiлоус Володимир Iванович</w:t>
            </w:r>
          </w:p>
        </w:tc>
        <w:tc>
          <w:tcPr>
            <w:tcW w:w="1865" w:type="dxa"/>
            <w:tcBorders>
              <w:top w:val="single" w:sz="6" w:space="0" w:color="auto"/>
              <w:left w:val="single" w:sz="6" w:space="0" w:color="auto"/>
              <w:bottom w:val="single" w:sz="6" w:space="0" w:color="auto"/>
            </w:tcBorders>
          </w:tcPr>
          <w:p w14:paraId="6B882D3F"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r>
      <w:tr w:rsidR="00000000" w14:paraId="549C347A"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4CF45636" w14:textId="77777777" w:rsidR="00000000" w:rsidRDefault="00D37D8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2137E76A"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07960484" w14:textId="77777777" w:rsidR="00000000" w:rsidRDefault="00D37D8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18.03.2024 року рішенням Наглядової ради (протокол  № 2/2024 від 18.03.2024 р.) припинено повноваження директора Білоуса Володимира Івановича. На посаді перебував - 8  років. Посадова особа є акцiонером, що володiє  пакетом акцiй емiтента у розмiрi 1,19%. </w:t>
            </w:r>
            <w:r>
              <w:rPr>
                <w:rFonts w:ascii="Times New Roman" w:hAnsi="Times New Roman" w:cs="Times New Roman"/>
                <w:sz w:val="20"/>
                <w:szCs w:val="20"/>
              </w:rPr>
              <w:t>Непогашеної судимостi за корисливi та посадовi злочини посадова особа не має.</w:t>
            </w:r>
          </w:p>
        </w:tc>
      </w:tr>
      <w:tr w:rsidR="00000000" w14:paraId="7DE519F0" w14:textId="77777777">
        <w:tblPrEx>
          <w:tblCellMar>
            <w:top w:w="0" w:type="dxa"/>
            <w:bottom w:w="0" w:type="dxa"/>
          </w:tblCellMar>
        </w:tblPrEx>
        <w:trPr>
          <w:trHeight w:val="300"/>
        </w:trPr>
        <w:tc>
          <w:tcPr>
            <w:tcW w:w="1200" w:type="dxa"/>
            <w:tcBorders>
              <w:top w:val="single" w:sz="6" w:space="0" w:color="auto"/>
              <w:bottom w:val="single" w:sz="6" w:space="0" w:color="auto"/>
              <w:right w:val="single" w:sz="6" w:space="0" w:color="auto"/>
            </w:tcBorders>
          </w:tcPr>
          <w:p w14:paraId="78B58E78"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18.03.2024</w:t>
            </w:r>
          </w:p>
        </w:tc>
        <w:tc>
          <w:tcPr>
            <w:tcW w:w="1800" w:type="dxa"/>
            <w:tcBorders>
              <w:top w:val="single" w:sz="6" w:space="0" w:color="auto"/>
              <w:left w:val="single" w:sz="6" w:space="0" w:color="auto"/>
              <w:bottom w:val="single" w:sz="6" w:space="0" w:color="auto"/>
              <w:right w:val="single" w:sz="6" w:space="0" w:color="auto"/>
            </w:tcBorders>
          </w:tcPr>
          <w:p w14:paraId="68277DF0"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Обрано</w:t>
            </w:r>
          </w:p>
        </w:tc>
        <w:tc>
          <w:tcPr>
            <w:tcW w:w="2600" w:type="dxa"/>
            <w:tcBorders>
              <w:top w:val="single" w:sz="6" w:space="0" w:color="auto"/>
              <w:left w:val="single" w:sz="6" w:space="0" w:color="auto"/>
              <w:bottom w:val="single" w:sz="6" w:space="0" w:color="auto"/>
              <w:right w:val="single" w:sz="6" w:space="0" w:color="auto"/>
            </w:tcBorders>
          </w:tcPr>
          <w:p w14:paraId="4E175334"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tc>
        <w:tc>
          <w:tcPr>
            <w:tcW w:w="3000" w:type="dxa"/>
            <w:tcBorders>
              <w:top w:val="single" w:sz="6" w:space="0" w:color="auto"/>
              <w:left w:val="single" w:sz="6" w:space="0" w:color="auto"/>
              <w:bottom w:val="single" w:sz="6" w:space="0" w:color="auto"/>
              <w:right w:val="single" w:sz="6" w:space="0" w:color="auto"/>
            </w:tcBorders>
          </w:tcPr>
          <w:p w14:paraId="6FDFC4C2"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Веремчук Наталiя Володимирiвна</w:t>
            </w:r>
          </w:p>
        </w:tc>
        <w:tc>
          <w:tcPr>
            <w:tcW w:w="1865" w:type="dxa"/>
            <w:tcBorders>
              <w:top w:val="single" w:sz="6" w:space="0" w:color="auto"/>
              <w:left w:val="single" w:sz="6" w:space="0" w:color="auto"/>
              <w:bottom w:val="single" w:sz="6" w:space="0" w:color="auto"/>
            </w:tcBorders>
          </w:tcPr>
          <w:p w14:paraId="768C42A1" w14:textId="77777777" w:rsidR="00000000" w:rsidRDefault="00D37D8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r>
      <w:tr w:rsidR="00000000" w14:paraId="63BCEBE2"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59210B57" w14:textId="77777777" w:rsidR="00000000" w:rsidRDefault="00D37D8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Додаткова інформація, необхідна для повного і точного розкриття інформації про дію:</w:t>
            </w:r>
          </w:p>
        </w:tc>
      </w:tr>
      <w:tr w:rsidR="00000000" w14:paraId="0C06A09C" w14:textId="77777777">
        <w:tblPrEx>
          <w:tblCellMar>
            <w:top w:w="0" w:type="dxa"/>
            <w:bottom w:w="0" w:type="dxa"/>
          </w:tblCellMar>
        </w:tblPrEx>
        <w:trPr>
          <w:trHeight w:val="300"/>
        </w:trPr>
        <w:tc>
          <w:tcPr>
            <w:tcW w:w="10465" w:type="dxa"/>
            <w:gridSpan w:val="5"/>
            <w:tcBorders>
              <w:top w:val="single" w:sz="6" w:space="0" w:color="auto"/>
              <w:bottom w:val="single" w:sz="6" w:space="0" w:color="auto"/>
            </w:tcBorders>
            <w:vAlign w:val="center"/>
          </w:tcPr>
          <w:p w14:paraId="61B230CA" w14:textId="77777777" w:rsidR="00000000" w:rsidRDefault="00D37D8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18.03.2024 р. рішенням наглядової ради (Протокол № 2/2024 вiд 18.03.2024 р.) на посаду директора обрано Веремчук Наталiю Володимирiвну. Посадова особа є акцiонером, що вол</w:t>
            </w:r>
            <w:r>
              <w:rPr>
                <w:rFonts w:ascii="Times New Roman" w:hAnsi="Times New Roman" w:cs="Times New Roman"/>
                <w:sz w:val="20"/>
                <w:szCs w:val="20"/>
              </w:rPr>
              <w:t>одiє  пакетом акцiй емiтента у розмiрi 0,16%. Iншi посади, якi обiймала протягом останнiх п'яти рокiв: головний бухгалтер ПрАТ "Рiвнедерев", Непогашеної судимостi за корисливi та посадовi злочини посадова особа не має.  Посадова особа обрана на невизначени</w:t>
            </w:r>
            <w:r>
              <w:rPr>
                <w:rFonts w:ascii="Times New Roman" w:hAnsi="Times New Roman" w:cs="Times New Roman"/>
                <w:sz w:val="20"/>
                <w:szCs w:val="20"/>
              </w:rPr>
              <w:t>й термін.</w:t>
            </w:r>
          </w:p>
        </w:tc>
      </w:tr>
    </w:tbl>
    <w:p w14:paraId="754C315F" w14:textId="77777777" w:rsidR="00D37D87" w:rsidRDefault="00D37D87"/>
    <w:sectPr w:rsidR="00D37D87">
      <w:pgSz w:w="11905" w:h="16837"/>
      <w:pgMar w:top="570" w:right="720" w:bottom="570" w:left="720" w:header="708"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1FC5" w14:textId="77777777" w:rsidR="00D37D87" w:rsidRDefault="00D37D87">
      <w:pPr>
        <w:spacing w:after="0" w:line="240" w:lineRule="auto"/>
      </w:pPr>
      <w:r>
        <w:separator/>
      </w:r>
    </w:p>
  </w:endnote>
  <w:endnote w:type="continuationSeparator" w:id="0">
    <w:p w14:paraId="3767EE76" w14:textId="77777777" w:rsidR="00D37D87" w:rsidRDefault="00D3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51EF" w14:textId="77777777" w:rsidR="00000000" w:rsidRDefault="00D37D87">
    <w:pPr>
      <w:widowControl w:val="0"/>
      <w:autoSpaceDE w:val="0"/>
      <w:autoSpaceDN w:val="0"/>
      <w:adjustRightInd w:val="0"/>
      <w:spacing w:after="0" w:line="240" w:lineRule="auto"/>
      <w:jc w:val="right"/>
      <w:rPr>
        <w:rFonts w:ascii="Times New Roman" w:hAnsi="Times New Roman" w:cs="Times New Roman"/>
        <w:sz w:val="20"/>
        <w:szCs w:val="20"/>
        <w:lang w:val="ru-RU"/>
      </w:rPr>
    </w:pPr>
    <w:r>
      <w:rPr>
        <w:rFonts w:ascii="Times New Roman" w:hAnsi="Times New Roman" w:cs="Times New Roman"/>
        <w:sz w:val="20"/>
        <w:szCs w:val="20"/>
        <w:lang w:val="ru-RU"/>
      </w:rPr>
      <w:fldChar w:fldCharType="begin"/>
    </w:r>
    <w:r>
      <w:rPr>
        <w:rFonts w:ascii="Times New Roman" w:hAnsi="Times New Roman" w:cs="Times New Roman"/>
        <w:sz w:val="20"/>
        <w:szCs w:val="20"/>
        <w:lang w:val="ru-RU"/>
      </w:rPr>
      <w:instrText>PAGE</w:instrText>
    </w:r>
    <w:r w:rsidR="006C469A">
      <w:rPr>
        <w:rFonts w:ascii="Times New Roman" w:hAnsi="Times New Roman" w:cs="Times New Roman"/>
        <w:sz w:val="20"/>
        <w:szCs w:val="20"/>
        <w:lang w:val="ru-RU"/>
      </w:rPr>
      <w:fldChar w:fldCharType="separate"/>
    </w:r>
    <w:r w:rsidR="006C469A">
      <w:rPr>
        <w:rFonts w:ascii="Times New Roman" w:hAnsi="Times New Roman" w:cs="Times New Roman"/>
        <w:noProof/>
        <w:sz w:val="20"/>
        <w:szCs w:val="20"/>
        <w:lang w:val="ru-RU"/>
      </w:rPr>
      <w:t>1</w:t>
    </w:r>
    <w:r>
      <w:rPr>
        <w:rFonts w:ascii="Times New Roman" w:hAnsi="Times New Roman" w:cs="Times New Roman"/>
        <w:sz w:val="20"/>
        <w:szCs w:val="20"/>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281A" w14:textId="77777777" w:rsidR="00D37D87" w:rsidRDefault="00D37D87">
      <w:pPr>
        <w:spacing w:after="0" w:line="240" w:lineRule="auto"/>
      </w:pPr>
      <w:r>
        <w:separator/>
      </w:r>
    </w:p>
  </w:footnote>
  <w:footnote w:type="continuationSeparator" w:id="0">
    <w:p w14:paraId="31D1E419" w14:textId="77777777" w:rsidR="00D37D87" w:rsidRDefault="00D37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9A"/>
    <w:rsid w:val="006C469A"/>
    <w:rsid w:val="00D37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75215"/>
  <w14:defaultImageDpi w14:val="0"/>
  <w15:docId w15:val="{66CAB146-8494-4424-A556-F8A131BA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2690</Words>
  <Characters>1534</Characters>
  <Application>Microsoft Office Word</Application>
  <DocSecurity>0</DocSecurity>
  <Lines>12</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2</cp:revision>
  <dcterms:created xsi:type="dcterms:W3CDTF">2024-03-18T14:30:00Z</dcterms:created>
  <dcterms:modified xsi:type="dcterms:W3CDTF">2024-03-18T14:30:00Z</dcterms:modified>
</cp:coreProperties>
</file>